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7FF" w:rsidRDefault="00A607FF" w:rsidP="008B0126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3B1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аспорт муниципальной программы</w:t>
      </w:r>
    </w:p>
    <w:p w:rsidR="00EC1CAC" w:rsidRDefault="00EC1CAC" w:rsidP="008B0126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12BE6">
        <w:rPr>
          <w:rFonts w:ascii="Times New Roman" w:hAnsi="Times New Roman" w:cs="Times New Roman"/>
          <w:sz w:val="28"/>
          <w:szCs w:val="28"/>
        </w:rPr>
        <w:t>Развитие образования в городе Пыть-Яхе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C1CAC" w:rsidRPr="00975818" w:rsidRDefault="00EC1CAC" w:rsidP="008B0126">
      <w:pPr>
        <w:jc w:val="center"/>
      </w:pPr>
      <w:r w:rsidRPr="00975818">
        <w:t>(далее – муниципальная программа)</w:t>
      </w:r>
    </w:p>
    <w:p w:rsidR="00EC1CAC" w:rsidRPr="00B13D7E" w:rsidRDefault="00EC1CAC" w:rsidP="00A607FF">
      <w:pPr>
        <w:pStyle w:val="ConsPlusNonformat"/>
        <w:spacing w:line="360" w:lineRule="auto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59"/>
        <w:gridCol w:w="6186"/>
      </w:tblGrid>
      <w:tr w:rsidR="00A607FF" w:rsidRPr="007471F4" w:rsidTr="00340F7C"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Наименование</w:t>
            </w:r>
          </w:p>
          <w:p w:rsidR="00A607FF" w:rsidRPr="007471F4" w:rsidRDefault="00A607FF" w:rsidP="003C00A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eastAsia="Batang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городе Пыть-Яхе</w:t>
            </w:r>
          </w:p>
        </w:tc>
      </w:tr>
      <w:tr w:rsidR="00A607FF" w:rsidRPr="007471F4" w:rsidTr="00340F7C"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hAnsi="Times New Roman" w:cs="Times New Roman"/>
                <w:sz w:val="24"/>
                <w:szCs w:val="24"/>
              </w:rPr>
              <w:t>Дата утверждения</w:t>
            </w:r>
          </w:p>
          <w:p w:rsidR="00A607FF" w:rsidRPr="007471F4" w:rsidRDefault="00A607FF" w:rsidP="003C0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A607FF" w:rsidRPr="007471F4" w:rsidRDefault="00A607FF" w:rsidP="003C0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hAnsi="Times New Roman" w:cs="Times New Roman"/>
                <w:sz w:val="24"/>
                <w:szCs w:val="24"/>
              </w:rPr>
              <w:t>(наименование и номер</w:t>
            </w:r>
          </w:p>
          <w:p w:rsidR="00A607FF" w:rsidRPr="007471F4" w:rsidRDefault="00A607FF" w:rsidP="003C0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hAnsi="Times New Roman" w:cs="Times New Roman"/>
                <w:sz w:val="24"/>
                <w:szCs w:val="24"/>
              </w:rPr>
              <w:t>соответствующего</w:t>
            </w:r>
          </w:p>
          <w:p w:rsidR="00A607FF" w:rsidRPr="007471F4" w:rsidRDefault="00A607FF" w:rsidP="003C00A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акта)</w:t>
            </w: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от 25.12.2018 № 474-па «Об утверждении муниципальной программы городского округа город Пыть-Ях «Развитие образования в городе Пыть-Яхе»</w:t>
            </w:r>
          </w:p>
        </w:tc>
      </w:tr>
      <w:tr w:rsidR="00A607FF" w:rsidRPr="007471F4" w:rsidTr="00340F7C"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Ответственный исполнитель</w:t>
            </w:r>
          </w:p>
          <w:p w:rsidR="00A607FF" w:rsidRPr="007471F4" w:rsidRDefault="00A607FF" w:rsidP="003C0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eastAsia="Batang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и молодежной политики администрации города Пыть-Яха (далее – ДОиМП)</w:t>
            </w:r>
          </w:p>
        </w:tc>
      </w:tr>
      <w:tr w:rsidR="00A607FF" w:rsidRPr="007471F4" w:rsidTr="00340F7C"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  <w:p w:rsidR="00A607FF" w:rsidRPr="007471F4" w:rsidRDefault="00A607FF" w:rsidP="003C00A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1F4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1F4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«Управление капитального строительства г. Пыть-Ях» (далее – МКУ «УКС»);</w:t>
            </w:r>
          </w:p>
          <w:p w:rsidR="00A607FF" w:rsidRPr="007471F4" w:rsidRDefault="00A607FF" w:rsidP="003C00A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1F4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«Центр бухгалтерского и комплексного обслуживания муниципальных учреждений» (далее – МКУ «ЦБиКОМУ»)</w:t>
            </w:r>
          </w:p>
        </w:tc>
      </w:tr>
      <w:tr w:rsidR="00A607FF" w:rsidRPr="007471F4" w:rsidTr="00340F7C"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1F4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tabs>
                <w:tab w:val="left" w:pos="318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471F4">
              <w:rPr>
                <w:rFonts w:eastAsia="Calibri"/>
                <w:sz w:val="24"/>
                <w:szCs w:val="24"/>
                <w:lang w:eastAsia="en-US"/>
              </w:rPr>
              <w:t>1.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Пыть-Яха.</w:t>
            </w:r>
          </w:p>
          <w:p w:rsidR="00A607FF" w:rsidRPr="007471F4" w:rsidRDefault="00A607FF" w:rsidP="003C00A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1F4">
              <w:rPr>
                <w:rFonts w:ascii="Times New Roman" w:hAnsi="Times New Roman"/>
                <w:sz w:val="24"/>
                <w:szCs w:val="24"/>
              </w:rPr>
              <w:t>2. Повышение эффективности реализации молодежной политики в интересах инновационного социально ориентированного развития города Пыть-Яха.</w:t>
            </w:r>
          </w:p>
        </w:tc>
      </w:tr>
      <w:tr w:rsidR="00A607FF" w:rsidRPr="007471F4" w:rsidTr="00340F7C"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jc w:val="both"/>
              <w:outlineLvl w:val="0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jc w:val="both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1. Модернизация системы дошкольного, общего и дополнительного образования детей.</w:t>
            </w:r>
          </w:p>
          <w:p w:rsidR="00A607FF" w:rsidRPr="007471F4" w:rsidRDefault="00A607FF" w:rsidP="003C00A8">
            <w:pPr>
              <w:jc w:val="both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2. 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A607FF" w:rsidRPr="007471F4" w:rsidRDefault="00A607FF" w:rsidP="003C00A8">
            <w:pPr>
              <w:jc w:val="both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3. Обеспечение эффективной системы социализации и самореализации молодежи, развити</w:t>
            </w:r>
            <w:r>
              <w:rPr>
                <w:sz w:val="24"/>
                <w:szCs w:val="24"/>
              </w:rPr>
              <w:t>е</w:t>
            </w:r>
            <w:r w:rsidRPr="007471F4">
              <w:rPr>
                <w:sz w:val="24"/>
                <w:szCs w:val="24"/>
              </w:rPr>
              <w:t xml:space="preserve"> ее потенциала.</w:t>
            </w:r>
          </w:p>
          <w:p w:rsidR="00A607FF" w:rsidRPr="007471F4" w:rsidRDefault="00A607FF" w:rsidP="003C00A8">
            <w:pPr>
              <w:jc w:val="both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4.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</w:t>
            </w:r>
          </w:p>
        </w:tc>
      </w:tr>
      <w:tr w:rsidR="00A607FF" w:rsidRPr="007471F4" w:rsidTr="00340F7C"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1F4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471F4">
              <w:rPr>
                <w:rFonts w:eastAsia="Calibri"/>
                <w:sz w:val="24"/>
                <w:szCs w:val="24"/>
                <w:lang w:eastAsia="en-US"/>
              </w:rPr>
              <w:t>Подпрограмма I. «Общее образование. Дополнительное образование детей».</w:t>
            </w:r>
          </w:p>
          <w:p w:rsidR="00A607FF" w:rsidRPr="007471F4" w:rsidRDefault="00A607FF" w:rsidP="003C00A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471F4">
              <w:rPr>
                <w:rFonts w:eastAsia="Calibri"/>
                <w:sz w:val="24"/>
                <w:szCs w:val="24"/>
                <w:lang w:eastAsia="en-US"/>
              </w:rPr>
              <w:t>Подпрограмма II. «Система оценки качества образования и информационная прозрачность системы образования».</w:t>
            </w:r>
          </w:p>
          <w:p w:rsidR="00A607FF" w:rsidRPr="007471F4" w:rsidRDefault="00A607FF" w:rsidP="003C00A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471F4">
              <w:rPr>
                <w:rFonts w:eastAsia="Calibri"/>
                <w:sz w:val="24"/>
                <w:szCs w:val="24"/>
                <w:lang w:eastAsia="en-US"/>
              </w:rPr>
              <w:t>Подпрограмма III. «Молодежь Югры и допризывная подготовка».</w:t>
            </w:r>
          </w:p>
          <w:p w:rsidR="00A607FF" w:rsidRPr="007471F4" w:rsidRDefault="00A607FF" w:rsidP="003C00A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1F4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7471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r w:rsidRPr="007471F4">
              <w:rPr>
                <w:rFonts w:ascii="Times New Roman" w:hAnsi="Times New Roman"/>
                <w:sz w:val="24"/>
                <w:szCs w:val="24"/>
              </w:rPr>
              <w:t>V. «Ресурсное обеспечение в сфере образования и молодежной политики».</w:t>
            </w:r>
          </w:p>
        </w:tc>
      </w:tr>
      <w:tr w:rsidR="00A607FF" w:rsidRPr="007471F4" w:rsidTr="00340F7C">
        <w:trPr>
          <w:trHeight w:val="5377"/>
        </w:trPr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lastRenderedPageBreak/>
              <w:t>Портфели проектов, проекты Ханты-Мансийском автономном округа – Югры, входящие в состав муниципальной программы, в том числе направленные на реализацию</w:t>
            </w:r>
          </w:p>
          <w:p w:rsidR="00A607FF" w:rsidRPr="007471F4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национальных проектов (программ) Российской Федерации, параметры их финансового обеспечения.</w:t>
            </w:r>
          </w:p>
          <w:p w:rsidR="00A607FF" w:rsidRPr="007471F4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Пыть-Ях, параметры финансового обеспечения</w:t>
            </w: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F62D3A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F62D3A">
              <w:rPr>
                <w:sz w:val="24"/>
                <w:szCs w:val="24"/>
              </w:rPr>
              <w:t>Портфель проектов «Образование»</w:t>
            </w:r>
            <w:r>
              <w:rPr>
                <w:sz w:val="24"/>
                <w:szCs w:val="24"/>
              </w:rPr>
              <w:t xml:space="preserve"> - 316 786,3 </w:t>
            </w:r>
            <w:r w:rsidRPr="00F62D3A">
              <w:rPr>
                <w:sz w:val="24"/>
                <w:szCs w:val="24"/>
              </w:rPr>
              <w:t>тыс. руб.</w:t>
            </w:r>
            <w:r>
              <w:rPr>
                <w:sz w:val="24"/>
                <w:szCs w:val="24"/>
              </w:rPr>
              <w:t>, в том числе</w:t>
            </w:r>
            <w:r w:rsidRPr="00F62D3A">
              <w:rPr>
                <w:sz w:val="24"/>
                <w:szCs w:val="24"/>
              </w:rPr>
              <w:t>:</w:t>
            </w:r>
          </w:p>
          <w:p w:rsidR="00A607FF" w:rsidRPr="00F62D3A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F62D3A">
              <w:rPr>
                <w:sz w:val="24"/>
                <w:szCs w:val="24"/>
              </w:rPr>
              <w:t>Проект 1 "Современная школа" - 175,0 тыс. руб.</w:t>
            </w:r>
          </w:p>
          <w:p w:rsidR="00A607FF" w:rsidRPr="00F62D3A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F62D3A">
              <w:rPr>
                <w:sz w:val="24"/>
                <w:szCs w:val="24"/>
              </w:rPr>
              <w:t>Проект 2 "Успех каждого ребенка"- 288 731,9 тыс.руб.</w:t>
            </w:r>
          </w:p>
          <w:p w:rsidR="00A607FF" w:rsidRPr="00F62D3A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F62D3A">
              <w:rPr>
                <w:sz w:val="24"/>
                <w:szCs w:val="24"/>
              </w:rPr>
              <w:t>Проект 3 "Поддержка семей, имеющих детей" -0,0 тыс.руб.</w:t>
            </w:r>
          </w:p>
          <w:p w:rsidR="00A607FF" w:rsidRPr="00F62D3A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F62D3A">
              <w:rPr>
                <w:sz w:val="24"/>
                <w:szCs w:val="24"/>
              </w:rPr>
              <w:t>Проект 4 "Цифровая образовательная среда" –4 744,9 тыс. руб.</w:t>
            </w:r>
          </w:p>
          <w:p w:rsidR="00A607FF" w:rsidRPr="00F62D3A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F62D3A">
              <w:rPr>
                <w:sz w:val="24"/>
                <w:szCs w:val="24"/>
              </w:rPr>
              <w:t>Проект 5 "Учитель будущего" – 1 168,0 тыс.руб.</w:t>
            </w:r>
          </w:p>
          <w:p w:rsidR="00A607FF" w:rsidRPr="00F62D3A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F62D3A">
              <w:rPr>
                <w:sz w:val="24"/>
                <w:szCs w:val="24"/>
              </w:rPr>
              <w:t>Проект 6 "Социальная активность"- 21 966,5 тыс.руб.</w:t>
            </w:r>
          </w:p>
          <w:p w:rsidR="00A607FF" w:rsidRPr="00F62D3A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607FF" w:rsidRPr="00F62D3A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F62D3A">
              <w:rPr>
                <w:sz w:val="24"/>
                <w:szCs w:val="24"/>
              </w:rPr>
              <w:t>Портфель проектов «Демография»</w:t>
            </w:r>
            <w:r>
              <w:rPr>
                <w:sz w:val="24"/>
                <w:szCs w:val="24"/>
              </w:rPr>
              <w:t xml:space="preserve"> </w:t>
            </w:r>
            <w:r w:rsidRPr="00F62D3A">
              <w:rPr>
                <w:sz w:val="24"/>
                <w:szCs w:val="24"/>
              </w:rPr>
              <w:t>- 0,0 тыс.руб.</w:t>
            </w:r>
            <w:r>
              <w:rPr>
                <w:sz w:val="24"/>
                <w:szCs w:val="24"/>
              </w:rPr>
              <w:t>, в том числе</w:t>
            </w:r>
            <w:r w:rsidRPr="00F62D3A">
              <w:rPr>
                <w:sz w:val="24"/>
                <w:szCs w:val="24"/>
              </w:rPr>
              <w:t>:</w:t>
            </w:r>
          </w:p>
          <w:p w:rsidR="00A607FF" w:rsidRPr="00F62D3A" w:rsidRDefault="00A607FF" w:rsidP="003C00A8">
            <w:pPr>
              <w:widowControl w:val="0"/>
              <w:rPr>
                <w:sz w:val="24"/>
                <w:szCs w:val="24"/>
              </w:rPr>
            </w:pPr>
            <w:r w:rsidRPr="00F62D3A">
              <w:rPr>
                <w:sz w:val="24"/>
                <w:szCs w:val="24"/>
              </w:rPr>
              <w:t>Проект 1 "Содействие занятости женщин - создание условий дошкольного образования для детей в возрасте до трех лет"- 0,0 тыс.руб.</w:t>
            </w:r>
          </w:p>
          <w:p w:rsidR="00A607FF" w:rsidRPr="00F62D3A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A607FF" w:rsidRPr="00F62D3A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F62D3A">
              <w:rPr>
                <w:sz w:val="24"/>
                <w:szCs w:val="24"/>
              </w:rPr>
              <w:t>Муниципальный проект:</w:t>
            </w:r>
          </w:p>
          <w:p w:rsidR="00A607FF" w:rsidRPr="00BE00BF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F62D3A">
              <w:rPr>
                <w:sz w:val="24"/>
                <w:szCs w:val="24"/>
              </w:rPr>
              <w:t>Проект 1 «Строительство комплекса «Школа-детский сад (330 учащихся / 220 мест)» (Общеобразовательная организация с универсальной безбарьерной средой) – 0,0 тыс.руб.</w:t>
            </w:r>
          </w:p>
        </w:tc>
      </w:tr>
      <w:tr w:rsidR="00A607FF" w:rsidRPr="007471F4" w:rsidTr="00340F7C"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outlineLvl w:val="0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Default="00A607FF" w:rsidP="003C00A8">
            <w:pPr>
              <w:adjustRightInd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Увеличение д</w:t>
            </w:r>
            <w:r w:rsidRPr="00952A39">
              <w:rPr>
                <w:sz w:val="24"/>
                <w:szCs w:val="24"/>
                <w:lang w:eastAsia="en-US"/>
              </w:rPr>
              <w:t>ол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952A39">
              <w:rPr>
                <w:sz w:val="24"/>
                <w:szCs w:val="24"/>
                <w:lang w:eastAsia="en-US"/>
              </w:rPr>
              <w:t xml:space="preserve"> учителей общеобразовательных организаций, вовлеченных в национальную систему профессионального </w:t>
            </w:r>
            <w:r>
              <w:rPr>
                <w:sz w:val="24"/>
                <w:szCs w:val="24"/>
                <w:lang w:eastAsia="en-US"/>
              </w:rPr>
              <w:t>роста педагогических работников, с 0% до 50%</w:t>
            </w:r>
            <w:r w:rsidRPr="007471F4">
              <w:rPr>
                <w:sz w:val="24"/>
                <w:szCs w:val="24"/>
                <w:lang w:eastAsia="en-US"/>
              </w:rPr>
              <w:t>.</w:t>
            </w:r>
          </w:p>
          <w:p w:rsidR="00A607FF" w:rsidRPr="007471F4" w:rsidRDefault="00A607FF" w:rsidP="003C00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r w:rsidRPr="007471F4">
              <w:rPr>
                <w:sz w:val="24"/>
                <w:szCs w:val="24"/>
              </w:rPr>
              <w:t>Увеличение доступности дошкольного образования для детей в возрасте от 1,5 до 3 лет</w:t>
            </w:r>
            <w:r w:rsidRPr="007471F4">
              <w:rPr>
                <w:sz w:val="24"/>
                <w:szCs w:val="24"/>
                <w:lang w:eastAsia="en-US"/>
              </w:rPr>
              <w:t>, с 7</w:t>
            </w:r>
            <w:r>
              <w:rPr>
                <w:sz w:val="24"/>
                <w:szCs w:val="24"/>
                <w:lang w:eastAsia="en-US"/>
              </w:rPr>
              <w:t>4</w:t>
            </w:r>
            <w:r w:rsidRPr="007471F4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>7</w:t>
            </w:r>
            <w:r w:rsidRPr="007471F4">
              <w:rPr>
                <w:sz w:val="24"/>
                <w:szCs w:val="24"/>
                <w:lang w:eastAsia="en-US"/>
              </w:rPr>
              <w:t>% до 100%.</w:t>
            </w:r>
          </w:p>
          <w:p w:rsidR="00A607FF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  <w:r w:rsidRPr="007471F4">
              <w:rPr>
                <w:sz w:val="24"/>
                <w:szCs w:val="24"/>
                <w:lang w:eastAsia="en-US"/>
              </w:rPr>
              <w:t>Снижение отношения среднего балла единого государственного экзамена (в расчете на 2 обязательных предмета) в 10%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школ с худшими результатами единого государственного экзамена с</w:t>
            </w:r>
            <w:r>
              <w:rPr>
                <w:sz w:val="24"/>
                <w:szCs w:val="24"/>
                <w:lang w:eastAsia="en-US"/>
              </w:rPr>
              <w:t xml:space="preserve"> 1,23 до 1,22</w:t>
            </w:r>
            <w:r w:rsidRPr="007471F4">
              <w:rPr>
                <w:sz w:val="24"/>
                <w:szCs w:val="24"/>
                <w:lang w:eastAsia="en-US"/>
              </w:rPr>
              <w:t xml:space="preserve"> раза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A607FF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4. Сохранение </w:t>
            </w:r>
            <w:r w:rsidRPr="007471F4">
              <w:rPr>
                <w:sz w:val="24"/>
                <w:szCs w:val="24"/>
              </w:rPr>
              <w:t xml:space="preserve">доли детей в возрасте от 5 до 18 лет, охваченных дополнительным образованием, </w:t>
            </w:r>
            <w:r>
              <w:rPr>
                <w:sz w:val="24"/>
                <w:szCs w:val="24"/>
                <w:lang w:eastAsia="en-US"/>
              </w:rPr>
              <w:t>на уровне 96,4%.</w:t>
            </w:r>
          </w:p>
          <w:p w:rsidR="00A607FF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 </w:t>
            </w:r>
            <w:r w:rsidRPr="007471F4">
              <w:rPr>
                <w:sz w:val="24"/>
                <w:szCs w:val="24"/>
              </w:rPr>
              <w:t xml:space="preserve">Увеличение доли граждан, вовлеченных в добровольческую деятельность, </w:t>
            </w:r>
            <w:r w:rsidRPr="007471F4">
              <w:rPr>
                <w:sz w:val="24"/>
                <w:szCs w:val="24"/>
                <w:lang w:eastAsia="en-US"/>
              </w:rPr>
              <w:t xml:space="preserve">с </w:t>
            </w:r>
            <w:r>
              <w:rPr>
                <w:sz w:val="24"/>
                <w:szCs w:val="24"/>
                <w:lang w:eastAsia="en-US"/>
              </w:rPr>
              <w:t>9,5 до 20</w:t>
            </w:r>
            <w:r w:rsidRPr="007471F4">
              <w:rPr>
                <w:sz w:val="24"/>
                <w:szCs w:val="24"/>
                <w:lang w:eastAsia="en-US"/>
              </w:rPr>
              <w:t xml:space="preserve"> %.</w:t>
            </w:r>
          </w:p>
          <w:p w:rsidR="00A607FF" w:rsidRDefault="00A607FF" w:rsidP="003C00A8">
            <w:pPr>
              <w:ind w:firstLine="3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6. </w:t>
            </w:r>
            <w:r w:rsidRPr="007471F4">
              <w:rPr>
                <w:sz w:val="24"/>
                <w:szCs w:val="24"/>
                <w:lang w:eastAsia="en-US"/>
              </w:rPr>
              <w:t>Увеличение доли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</w:t>
            </w:r>
            <w:r>
              <w:rPr>
                <w:sz w:val="24"/>
                <w:szCs w:val="24"/>
                <w:lang w:eastAsia="en-US"/>
              </w:rPr>
              <w:t>низаций с 88,0% до 93,8</w:t>
            </w:r>
            <w:r w:rsidRPr="007471F4">
              <w:rPr>
                <w:sz w:val="24"/>
                <w:szCs w:val="24"/>
                <w:lang w:eastAsia="en-US"/>
              </w:rPr>
              <w:t>%.</w:t>
            </w:r>
          </w:p>
          <w:p w:rsidR="00A607FF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 Увеличение д</w:t>
            </w:r>
            <w:r w:rsidRPr="00952A39">
              <w:rPr>
                <w:sz w:val="24"/>
                <w:szCs w:val="24"/>
                <w:lang w:eastAsia="en-US"/>
              </w:rPr>
              <w:t>ол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952A39">
              <w:rPr>
                <w:sz w:val="24"/>
                <w:szCs w:val="24"/>
                <w:lang w:eastAsia="en-US"/>
              </w:rPr>
              <w:t xml:space="preserve"> обучающихся по программам общего образования, дополнительного образования и среднего профессионального образования,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</w:t>
            </w:r>
            <w:r w:rsidRPr="00952A39">
              <w:rPr>
                <w:sz w:val="24"/>
                <w:szCs w:val="24"/>
                <w:lang w:eastAsia="en-US"/>
              </w:rPr>
              <w:lastRenderedPageBreak/>
              <w:t xml:space="preserve">цифровой образовательной среды, в общем числе обучающихся по указанным программам, </w:t>
            </w:r>
            <w:r>
              <w:rPr>
                <w:sz w:val="24"/>
                <w:szCs w:val="24"/>
                <w:lang w:eastAsia="en-US"/>
              </w:rPr>
              <w:t>с 0</w:t>
            </w:r>
            <w:r w:rsidRPr="00952A39">
              <w:rPr>
                <w:sz w:val="24"/>
                <w:szCs w:val="24"/>
                <w:lang w:eastAsia="en-US"/>
              </w:rPr>
              <w:t xml:space="preserve">% </w:t>
            </w:r>
            <w:r>
              <w:rPr>
                <w:sz w:val="24"/>
                <w:szCs w:val="24"/>
                <w:lang w:eastAsia="en-US"/>
              </w:rPr>
              <w:t>до 90%.</w:t>
            </w:r>
          </w:p>
          <w:p w:rsidR="00A607FF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8. </w:t>
            </w:r>
            <w:r w:rsidRPr="00585F49">
              <w:rPr>
                <w:sz w:val="24"/>
                <w:szCs w:val="24"/>
              </w:rPr>
              <w:t>Увеличение доли численности обучающихся, занимающихся в одну смену, в общей численности обучающихся в общеобразовательных организациях, в том числе обучающихся по образовательным программам начального общего, основного общего, среднего общего образования</w:t>
            </w:r>
            <w:r w:rsidRPr="00585F49">
              <w:rPr>
                <w:rFonts w:eastAsia="Calibri"/>
                <w:sz w:val="24"/>
                <w:szCs w:val="24"/>
                <w:lang w:eastAsia="en-US"/>
              </w:rPr>
              <w:t xml:space="preserve"> с 77,2% до 100%</w:t>
            </w:r>
            <w:r w:rsidRPr="00585F49">
              <w:rPr>
                <w:sz w:val="24"/>
                <w:szCs w:val="24"/>
              </w:rPr>
              <w:t>.</w:t>
            </w:r>
          </w:p>
          <w:p w:rsidR="00A607FF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9. </w:t>
            </w:r>
            <w:r w:rsidRPr="007471F4">
              <w:rPr>
                <w:sz w:val="24"/>
                <w:szCs w:val="24"/>
                <w:lang w:eastAsia="en-US"/>
              </w:rPr>
              <w:t>Увеличение доли молодежи в возрасте от 14 до 30 лет, задействованной в мероприятиях общественных объединений, с 33,</w:t>
            </w:r>
            <w:r>
              <w:rPr>
                <w:sz w:val="24"/>
                <w:szCs w:val="24"/>
                <w:lang w:eastAsia="en-US"/>
              </w:rPr>
              <w:t>0% до 34,0%.</w:t>
            </w:r>
          </w:p>
          <w:p w:rsidR="00A607FF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 Сохранение доли</w:t>
            </w:r>
            <w:r w:rsidRPr="007471F4">
              <w:rPr>
                <w:sz w:val="24"/>
                <w:szCs w:val="24"/>
                <w:lang w:eastAsia="en-US"/>
              </w:rPr>
              <w:t xml:space="preserve"> средств бюджета города Пыть-Яха,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города Пыть-Яха, выделяемых на предоставление услуг в сфере образования, на уровне 0</w:t>
            </w:r>
            <w:r>
              <w:rPr>
                <w:sz w:val="24"/>
                <w:szCs w:val="24"/>
                <w:lang w:eastAsia="en-US"/>
              </w:rPr>
              <w:t>,2</w:t>
            </w:r>
            <w:r w:rsidRPr="007471F4">
              <w:rPr>
                <w:sz w:val="24"/>
                <w:szCs w:val="24"/>
                <w:lang w:eastAsia="en-US"/>
              </w:rPr>
              <w:t>%.</w:t>
            </w:r>
          </w:p>
          <w:p w:rsidR="00A607FF" w:rsidRPr="007471F4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11. </w:t>
            </w:r>
            <w:r w:rsidRPr="007471F4">
              <w:rPr>
                <w:sz w:val="24"/>
                <w:szCs w:val="24"/>
                <w:lang w:eastAsia="en-US"/>
              </w:rPr>
              <w:t xml:space="preserve">Увеличение доли детей в возрасте от 6 до 17 лет (включительно), охваченных всеми формами отдыха и оздоровления, от общей численности детей, нуждающихся в оздоровлении, с 95% до 100%. </w:t>
            </w:r>
          </w:p>
          <w:p w:rsidR="00A607FF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 Увеличение доли</w:t>
            </w:r>
            <w:r w:rsidRPr="00B82CB0">
              <w:rPr>
                <w:sz w:val="24"/>
                <w:szCs w:val="24"/>
                <w:lang w:eastAsia="en-US"/>
              </w:rPr>
              <w:t xml:space="preserve"> негосударственных, в том числе некоммерческих организаций, предоставляющих услуги в сфере образования, в общем числе организаций, предоставляющих </w:t>
            </w:r>
            <w:r>
              <w:rPr>
                <w:sz w:val="24"/>
                <w:szCs w:val="24"/>
                <w:lang w:eastAsia="en-US"/>
              </w:rPr>
              <w:t>услуги в сфере образования, с 0% до 0,5%.</w:t>
            </w:r>
          </w:p>
          <w:p w:rsidR="00A607FF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 Увеличение ч</w:t>
            </w:r>
            <w:r w:rsidRPr="00B82CB0">
              <w:rPr>
                <w:sz w:val="24"/>
                <w:szCs w:val="24"/>
                <w:lang w:eastAsia="en-US"/>
              </w:rPr>
              <w:t>исленност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B82CB0">
              <w:rPr>
                <w:sz w:val="24"/>
                <w:szCs w:val="24"/>
                <w:lang w:eastAsia="en-US"/>
              </w:rPr>
              <w:t xml:space="preserve"> педагогических работников, участвующих в реализации образовательных программ, включающих основы финансовой грамотности</w:t>
            </w:r>
            <w:r>
              <w:rPr>
                <w:sz w:val="24"/>
                <w:szCs w:val="24"/>
                <w:lang w:eastAsia="en-US"/>
              </w:rPr>
              <w:t>, с 26 чел. до 66 чел.</w:t>
            </w:r>
          </w:p>
          <w:p w:rsidR="00A607FF" w:rsidRPr="007471F4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607FF" w:rsidRPr="007471F4" w:rsidTr="00340F7C"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widowControl w:val="0"/>
              <w:jc w:val="both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lastRenderedPageBreak/>
              <w:t>Сроки реализации</w:t>
            </w:r>
          </w:p>
          <w:p w:rsidR="00A607FF" w:rsidRPr="007471F4" w:rsidRDefault="00A607FF" w:rsidP="003C00A8">
            <w:pPr>
              <w:outlineLvl w:val="0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7471F4">
              <w:rPr>
                <w:sz w:val="24"/>
                <w:szCs w:val="24"/>
              </w:rPr>
              <w:t>2019 – 2025 и на период до 2030 года</w:t>
            </w:r>
          </w:p>
        </w:tc>
      </w:tr>
      <w:tr w:rsidR="00A607FF" w:rsidRPr="007471F4" w:rsidTr="00340F7C"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7471F4" w:rsidRDefault="00A607FF" w:rsidP="003C0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1F4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</w:t>
            </w:r>
          </w:p>
          <w:p w:rsidR="00A607FF" w:rsidRDefault="00A607FF" w:rsidP="003C00A8">
            <w:pPr>
              <w:outlineLvl w:val="0"/>
              <w:rPr>
                <w:sz w:val="24"/>
                <w:szCs w:val="24"/>
              </w:rPr>
            </w:pPr>
            <w:r w:rsidRPr="007471F4">
              <w:rPr>
                <w:sz w:val="24"/>
                <w:szCs w:val="24"/>
              </w:rPr>
              <w:t>муниципальной программы</w:t>
            </w:r>
          </w:p>
          <w:p w:rsidR="00A607FF" w:rsidRPr="00633F29" w:rsidRDefault="00A607FF" w:rsidP="003C00A8">
            <w:pPr>
              <w:pStyle w:val="ConsPlusTitle"/>
              <w:tabs>
                <w:tab w:val="left" w:pos="4560"/>
              </w:tabs>
              <w:rPr>
                <w:color w:val="0000FF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FF" w:rsidRPr="008B0DDB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 w:rsidRPr="008B0DDB">
              <w:rPr>
                <w:sz w:val="24"/>
                <w:szCs w:val="24"/>
                <w:lang w:eastAsia="en-US"/>
              </w:rPr>
              <w:t>Общий объем финансирования муниципальной программы составляет 21</w:t>
            </w:r>
            <w:r>
              <w:rPr>
                <w:sz w:val="24"/>
                <w:szCs w:val="24"/>
                <w:lang w:eastAsia="en-US"/>
              </w:rPr>
              <w:t> 442 080,2</w:t>
            </w:r>
            <w:r w:rsidRPr="008B0DDB">
              <w:rPr>
                <w:sz w:val="24"/>
                <w:szCs w:val="24"/>
                <w:lang w:eastAsia="en-US"/>
              </w:rPr>
              <w:t xml:space="preserve"> тыс. рублей, в том числе:</w:t>
            </w:r>
          </w:p>
          <w:p w:rsidR="00A607FF" w:rsidRPr="008B0DDB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 w:rsidRPr="008B0DDB">
              <w:rPr>
                <w:sz w:val="24"/>
                <w:szCs w:val="24"/>
                <w:lang w:eastAsia="en-US"/>
              </w:rPr>
              <w:t>2019 год – 1 798 280,6 тыс. рублей;</w:t>
            </w:r>
          </w:p>
          <w:p w:rsidR="00A607FF" w:rsidRPr="008B0DDB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 w:rsidRPr="008B0DDB">
              <w:rPr>
                <w:sz w:val="24"/>
                <w:szCs w:val="24"/>
                <w:lang w:eastAsia="en-US"/>
              </w:rPr>
              <w:t>2020 год – 1 9</w:t>
            </w:r>
            <w:r>
              <w:rPr>
                <w:sz w:val="24"/>
                <w:szCs w:val="24"/>
                <w:lang w:eastAsia="en-US"/>
              </w:rPr>
              <w:t>08 803,0</w:t>
            </w:r>
            <w:r w:rsidRPr="008B0DDB">
              <w:rPr>
                <w:sz w:val="24"/>
                <w:szCs w:val="24"/>
                <w:lang w:eastAsia="en-US"/>
              </w:rPr>
              <w:t xml:space="preserve"> тыс. рублей;</w:t>
            </w:r>
            <w:bookmarkStart w:id="0" w:name="_GoBack"/>
            <w:bookmarkEnd w:id="0"/>
          </w:p>
          <w:p w:rsidR="00A607FF" w:rsidRPr="008B0DDB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 w:rsidRPr="008B0DDB">
              <w:rPr>
                <w:sz w:val="24"/>
                <w:szCs w:val="24"/>
                <w:lang w:eastAsia="en-US"/>
              </w:rPr>
              <w:t>2021 год – 1</w:t>
            </w:r>
            <w:r>
              <w:rPr>
                <w:sz w:val="24"/>
                <w:szCs w:val="24"/>
                <w:lang w:eastAsia="en-US"/>
              </w:rPr>
              <w:t> 927 097,2</w:t>
            </w:r>
            <w:r w:rsidRPr="008B0DDB">
              <w:rPr>
                <w:sz w:val="24"/>
                <w:szCs w:val="24"/>
                <w:lang w:eastAsia="en-US"/>
              </w:rPr>
              <w:t xml:space="preserve"> тыс. рублей;</w:t>
            </w:r>
          </w:p>
          <w:p w:rsidR="00A607FF" w:rsidRPr="008B0DDB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 w:rsidRPr="008B0DDB">
              <w:rPr>
                <w:sz w:val="24"/>
                <w:szCs w:val="24"/>
                <w:lang w:eastAsia="en-US"/>
              </w:rPr>
              <w:t>2022 год –</w:t>
            </w:r>
            <w:r>
              <w:rPr>
                <w:sz w:val="24"/>
                <w:szCs w:val="24"/>
                <w:lang w:eastAsia="en-US"/>
              </w:rPr>
              <w:t xml:space="preserve"> 1 871 573,7 </w:t>
            </w:r>
            <w:r w:rsidRPr="008B0DDB">
              <w:rPr>
                <w:sz w:val="24"/>
                <w:szCs w:val="24"/>
                <w:lang w:eastAsia="en-US"/>
              </w:rPr>
              <w:t>тыс. рублей;</w:t>
            </w:r>
          </w:p>
          <w:p w:rsidR="00A607FF" w:rsidRPr="008B0DDB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 w:rsidRPr="008B0DDB">
              <w:rPr>
                <w:sz w:val="24"/>
                <w:szCs w:val="24"/>
                <w:lang w:eastAsia="en-US"/>
              </w:rPr>
              <w:t>2023 год – 1</w:t>
            </w:r>
            <w:r>
              <w:rPr>
                <w:sz w:val="24"/>
                <w:szCs w:val="24"/>
                <w:lang w:eastAsia="en-US"/>
              </w:rPr>
              <w:t> 884 588,8</w:t>
            </w:r>
            <w:r w:rsidRPr="008B0DDB">
              <w:rPr>
                <w:sz w:val="24"/>
                <w:szCs w:val="24"/>
                <w:lang w:eastAsia="en-US"/>
              </w:rPr>
              <w:t xml:space="preserve"> тыс. рублей;</w:t>
            </w:r>
          </w:p>
          <w:p w:rsidR="00A607FF" w:rsidRPr="008B0DDB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 w:rsidRPr="008B0DDB">
              <w:rPr>
                <w:sz w:val="24"/>
                <w:szCs w:val="24"/>
                <w:lang w:eastAsia="en-US"/>
              </w:rPr>
              <w:t>2024 год – 1 72</w:t>
            </w:r>
            <w:r>
              <w:rPr>
                <w:sz w:val="24"/>
                <w:szCs w:val="24"/>
                <w:lang w:eastAsia="en-US"/>
              </w:rPr>
              <w:t>1 676,7</w:t>
            </w:r>
            <w:r w:rsidRPr="008B0DDB">
              <w:rPr>
                <w:sz w:val="24"/>
                <w:szCs w:val="24"/>
                <w:lang w:eastAsia="en-US"/>
              </w:rPr>
              <w:t xml:space="preserve"> тыс. рублей;</w:t>
            </w:r>
          </w:p>
          <w:p w:rsidR="00A607FF" w:rsidRPr="008B0DDB" w:rsidRDefault="00A607FF" w:rsidP="003C00A8">
            <w:pPr>
              <w:jc w:val="both"/>
              <w:rPr>
                <w:sz w:val="24"/>
                <w:szCs w:val="24"/>
                <w:lang w:eastAsia="en-US"/>
              </w:rPr>
            </w:pPr>
            <w:r w:rsidRPr="008B0DDB">
              <w:rPr>
                <w:sz w:val="24"/>
                <w:szCs w:val="24"/>
                <w:lang w:eastAsia="en-US"/>
              </w:rPr>
              <w:t>2025 год – 1 72</w:t>
            </w:r>
            <w:r>
              <w:rPr>
                <w:sz w:val="24"/>
                <w:szCs w:val="24"/>
                <w:lang w:eastAsia="en-US"/>
              </w:rPr>
              <w:t>1 676,7</w:t>
            </w:r>
            <w:r w:rsidRPr="008B0DDB">
              <w:rPr>
                <w:sz w:val="24"/>
                <w:szCs w:val="24"/>
                <w:lang w:eastAsia="en-US"/>
              </w:rPr>
              <w:t xml:space="preserve"> тыс. рублей;</w:t>
            </w:r>
          </w:p>
          <w:p w:rsidR="00A607FF" w:rsidRPr="008B0DDB" w:rsidRDefault="00A607FF" w:rsidP="003C00A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DDB">
              <w:rPr>
                <w:rFonts w:ascii="Times New Roman" w:hAnsi="Times New Roman"/>
                <w:sz w:val="24"/>
                <w:szCs w:val="24"/>
              </w:rPr>
              <w:t>2026 - 2030 годы –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608 383,5 </w:t>
            </w:r>
            <w:r w:rsidRPr="008B0DDB">
              <w:rPr>
                <w:rFonts w:ascii="Times New Roman" w:hAnsi="Times New Roman"/>
                <w:sz w:val="24"/>
                <w:szCs w:val="24"/>
              </w:rPr>
              <w:t>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5006B3" w:rsidRDefault="00340F7C"/>
    <w:sectPr w:rsidR="005006B3" w:rsidSect="00EC1CAC">
      <w:headerReference w:type="default" r:id="rId6"/>
      <w:pgSz w:w="11906" w:h="16838"/>
      <w:pgMar w:top="1134" w:right="850" w:bottom="1134" w:left="1701" w:header="708" w:footer="708" w:gutter="0"/>
      <w:pgNumType w:start="4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CAC" w:rsidRDefault="00EC1CAC" w:rsidP="00EC1CAC">
      <w:r>
        <w:separator/>
      </w:r>
    </w:p>
  </w:endnote>
  <w:endnote w:type="continuationSeparator" w:id="0">
    <w:p w:rsidR="00EC1CAC" w:rsidRDefault="00EC1CAC" w:rsidP="00EC1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CAC" w:rsidRDefault="00EC1CAC" w:rsidP="00EC1CAC">
      <w:r>
        <w:separator/>
      </w:r>
    </w:p>
  </w:footnote>
  <w:footnote w:type="continuationSeparator" w:id="0">
    <w:p w:rsidR="00EC1CAC" w:rsidRDefault="00EC1CAC" w:rsidP="00EC1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677568"/>
      <w:docPartObj>
        <w:docPartGallery w:val="Page Numbers (Top of Page)"/>
        <w:docPartUnique/>
      </w:docPartObj>
    </w:sdtPr>
    <w:sdtEndPr/>
    <w:sdtContent>
      <w:p w:rsidR="00EC1CAC" w:rsidRDefault="00EC1CAC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F7C">
          <w:rPr>
            <w:noProof/>
          </w:rPr>
          <w:t>458</w:t>
        </w:r>
        <w:r>
          <w:fldChar w:fldCharType="end"/>
        </w:r>
      </w:p>
    </w:sdtContent>
  </w:sdt>
  <w:p w:rsidR="00EC1CAC" w:rsidRDefault="00EC1C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7FF"/>
    <w:rsid w:val="00067C49"/>
    <w:rsid w:val="00340F7C"/>
    <w:rsid w:val="008B0126"/>
    <w:rsid w:val="00900A33"/>
    <w:rsid w:val="00A607FF"/>
    <w:rsid w:val="00EC1CAC"/>
    <w:rsid w:val="00EE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3193C-6184-4E3D-9ED0-B935C0825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7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Text"/>
    <w:uiPriority w:val="99"/>
    <w:qFormat/>
    <w:rsid w:val="00A607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Text">
    <w:name w:val="ConsPlusNormal Text"/>
    <w:link w:val="ConsPlusNormal"/>
    <w:uiPriority w:val="99"/>
    <w:locked/>
    <w:rsid w:val="00A607FF"/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uiPriority w:val="99"/>
    <w:rsid w:val="00A607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A607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EC1CA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1C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EC1CA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1C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F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F7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Очнева</dc:creator>
  <cp:keywords/>
  <dc:description/>
  <cp:lastModifiedBy>Сергей Медведев</cp:lastModifiedBy>
  <cp:revision>5</cp:revision>
  <cp:lastPrinted>2020-11-03T12:21:00Z</cp:lastPrinted>
  <dcterms:created xsi:type="dcterms:W3CDTF">2020-11-02T09:06:00Z</dcterms:created>
  <dcterms:modified xsi:type="dcterms:W3CDTF">2020-11-03T12:22:00Z</dcterms:modified>
</cp:coreProperties>
</file>